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Microsoft JhengHei" w:cs="Microsoft JhengHei" w:eastAsia="Microsoft JhengHei" w:hAnsi="Microsoft JhengHei"/>
          <w:sz w:val="40"/>
          <w:szCs w:val="40"/>
        </w:rPr>
      </w:pPr>
      <w:r w:rsidDel="00000000" w:rsidR="00000000" w:rsidRPr="00000000">
        <w:rPr>
          <w:rFonts w:ascii="Microsoft JhengHei" w:cs="Microsoft JhengHei" w:eastAsia="Microsoft JhengHei" w:hAnsi="Microsoft JhengHei"/>
          <w:sz w:val="40"/>
          <w:szCs w:val="40"/>
          <w:rtl w:val="0"/>
        </w:rPr>
        <w:t xml:space="preserve">國立交通大學 天文研究社組織章程</w: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40" w:right="160" w:hanging="480"/>
        <w:jc w:val="right"/>
        <w:rPr>
          <w:rFonts w:ascii="Microsoft JhengHei" w:cs="Microsoft JhengHei" w:eastAsia="Microsoft JhengHei" w:hAnsi="Microsoft JhengHei"/>
          <w:b w:val="0"/>
          <w:i w:val="0"/>
          <w:smallCaps w:val="0"/>
          <w:strike w:val="0"/>
          <w:color w:val="000000"/>
          <w:sz w:val="16"/>
          <w:szCs w:val="16"/>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16"/>
          <w:szCs w:val="16"/>
          <w:u w:val="none"/>
          <w:shd w:fill="auto" w:val="clear"/>
          <w:vertAlign w:val="baseline"/>
          <w:rtl w:val="0"/>
        </w:rPr>
        <w:t xml:space="preserve">第一版於2014/03/03期初社大擬訂</w:t>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40" w:right="160" w:hanging="480"/>
        <w:jc w:val="right"/>
        <w:rPr>
          <w:rFonts w:ascii="Microsoft JhengHei" w:cs="Microsoft JhengHei" w:eastAsia="Microsoft JhengHei" w:hAnsi="Microsoft JhengHei"/>
          <w:b w:val="0"/>
          <w:i w:val="0"/>
          <w:smallCaps w:val="0"/>
          <w:strike w:val="0"/>
          <w:color w:val="000000"/>
          <w:sz w:val="16"/>
          <w:szCs w:val="16"/>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16"/>
          <w:szCs w:val="16"/>
          <w:u w:val="none"/>
          <w:shd w:fill="auto" w:val="clear"/>
          <w:vertAlign w:val="baseline"/>
          <w:rtl w:val="0"/>
        </w:rPr>
        <w:t xml:space="preserve">第二版於2014/05/05期中社大修訂</w:t>
      </w:r>
    </w:p>
    <w:p w:rsidR="00000000" w:rsidDel="00000000" w:rsidP="00000000" w:rsidRDefault="00000000" w:rsidRPr="00000000" w14:paraId="00000004">
      <w:pPr>
        <w:ind w:right="160"/>
        <w:jc w:val="right"/>
        <w:rPr>
          <w:rFonts w:ascii="Microsoft JhengHei" w:cs="Microsoft JhengHei" w:eastAsia="Microsoft JhengHei" w:hAnsi="Microsoft JhengHei"/>
          <w:sz w:val="16"/>
          <w:szCs w:val="16"/>
        </w:rPr>
      </w:pPr>
      <w:r w:rsidDel="00000000" w:rsidR="00000000" w:rsidRPr="00000000">
        <w:rPr>
          <w:rFonts w:ascii="Microsoft JhengHei" w:cs="Microsoft JhengHei" w:eastAsia="Microsoft JhengHei" w:hAnsi="Microsoft JhengHei"/>
          <w:sz w:val="16"/>
          <w:szCs w:val="16"/>
          <w:rtl w:val="0"/>
        </w:rPr>
        <w:t xml:space="preserve">第三版於2014/11/03期初社大修訂</w:t>
      </w:r>
    </w:p>
    <w:p w:rsidR="00000000" w:rsidDel="00000000" w:rsidP="00000000" w:rsidRDefault="00000000" w:rsidRPr="00000000" w14:paraId="00000005">
      <w:pPr>
        <w:ind w:right="160"/>
        <w:jc w:val="right"/>
        <w:rPr>
          <w:rFonts w:ascii="Microsoft JhengHei" w:cs="Microsoft JhengHei" w:eastAsia="Microsoft JhengHei" w:hAnsi="Microsoft JhengHei"/>
          <w:sz w:val="16"/>
          <w:szCs w:val="16"/>
        </w:rPr>
      </w:pPr>
      <w:r w:rsidDel="00000000" w:rsidR="00000000" w:rsidRPr="00000000">
        <w:rPr>
          <w:rFonts w:ascii="Microsoft JhengHei" w:cs="Microsoft JhengHei" w:eastAsia="Microsoft JhengHei" w:hAnsi="Microsoft JhengHei"/>
          <w:sz w:val="16"/>
          <w:szCs w:val="16"/>
          <w:rtl w:val="0"/>
        </w:rPr>
        <w:t xml:space="preserve">第四版於2015/11/02期初社大修訂</w:t>
      </w:r>
    </w:p>
    <w:p w:rsidR="00000000" w:rsidDel="00000000" w:rsidP="00000000" w:rsidRDefault="00000000" w:rsidRPr="00000000" w14:paraId="00000006">
      <w:pPr>
        <w:ind w:right="160"/>
        <w:jc w:val="right"/>
        <w:rPr>
          <w:rFonts w:ascii="Microsoft JhengHei" w:cs="Microsoft JhengHei" w:eastAsia="Microsoft JhengHei" w:hAnsi="Microsoft JhengHei"/>
          <w:sz w:val="16"/>
          <w:szCs w:val="16"/>
        </w:rPr>
      </w:pPr>
      <w:r w:rsidDel="00000000" w:rsidR="00000000" w:rsidRPr="00000000">
        <w:rPr>
          <w:rFonts w:ascii="Microsoft JhengHei" w:cs="Microsoft JhengHei" w:eastAsia="Microsoft JhengHei" w:hAnsi="Microsoft JhengHei"/>
          <w:sz w:val="16"/>
          <w:szCs w:val="16"/>
          <w:rtl w:val="0"/>
        </w:rPr>
        <w:t xml:space="preserve">第五版於2017/08/13期初社大修訂</w:t>
      </w:r>
    </w:p>
    <w:p w:rsidR="00000000" w:rsidDel="00000000" w:rsidP="00000000" w:rsidRDefault="00000000" w:rsidRPr="00000000" w14:paraId="00000007">
      <w:pPr>
        <w:ind w:right="160"/>
        <w:jc w:val="right"/>
        <w:rPr>
          <w:rFonts w:ascii="Microsoft JhengHei" w:cs="Microsoft JhengHei" w:eastAsia="Microsoft JhengHei" w:hAnsi="Microsoft JhengHei"/>
          <w:sz w:val="16"/>
          <w:szCs w:val="16"/>
        </w:rPr>
      </w:pPr>
      <w:r w:rsidDel="00000000" w:rsidR="00000000" w:rsidRPr="00000000">
        <w:rPr>
          <w:rFonts w:ascii="Microsoft JhengHei" w:cs="Microsoft JhengHei" w:eastAsia="Microsoft JhengHei" w:hAnsi="Microsoft JhengHei"/>
          <w:sz w:val="16"/>
          <w:szCs w:val="16"/>
          <w:rtl w:val="0"/>
        </w:rPr>
        <w:t xml:space="preserve">第六版於2019/08/30期初社大修訂</w:t>
      </w:r>
    </w:p>
    <w:p w:rsidR="00000000" w:rsidDel="00000000" w:rsidP="00000000" w:rsidRDefault="00000000" w:rsidRPr="00000000" w14:paraId="00000008">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840" w:right="0" w:hanging="840"/>
        <w:jc w:val="left"/>
        <w:rPr>
          <w:rFonts w:ascii="Microsoft JhengHei" w:cs="Microsoft JhengHei" w:eastAsia="Microsoft JhengHei" w:hAnsi="Microsoft JhengHei"/>
          <w:b w:val="1"/>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1"/>
          <w:i w:val="0"/>
          <w:smallCaps w:val="0"/>
          <w:strike w:val="0"/>
          <w:color w:val="000000"/>
          <w:sz w:val="24"/>
          <w:szCs w:val="24"/>
          <w:u w:val="none"/>
          <w:shd w:fill="auto" w:val="clear"/>
          <w:vertAlign w:val="baseline"/>
          <w:rtl w:val="0"/>
        </w:rPr>
        <w:t xml:space="preserve">總則</w:t>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39"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第一條</w:t>
        <w:tab/>
        <w:t xml:space="preserve">社團定名為「國立交通大學天文研究社」(以下簡稱:天文社)。</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39"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第二條  </w:t>
        <w:tab/>
        <w:t xml:space="preserve">本社團為一群熱愛天文與喜愛觀賞夜空星星之人並欲推廣天</w:t>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39"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         文知識之人所組成。  </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39"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第三條   本社社址位於國立交通大學學生活動中心5樓536室。</w:t>
      </w:r>
    </w:p>
    <w:p w:rsidR="00000000" w:rsidDel="00000000" w:rsidP="00000000" w:rsidRDefault="00000000" w:rsidRPr="00000000" w14:paraId="0000000D">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840" w:right="0" w:hanging="840"/>
        <w:jc w:val="left"/>
        <w:rPr>
          <w:rFonts w:ascii="Microsoft JhengHei" w:cs="Microsoft JhengHei" w:eastAsia="Microsoft JhengHei" w:hAnsi="Microsoft JhengHei"/>
          <w:b w:val="1"/>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1"/>
          <w:i w:val="0"/>
          <w:smallCaps w:val="0"/>
          <w:strike w:val="0"/>
          <w:color w:val="000000"/>
          <w:sz w:val="24"/>
          <w:szCs w:val="24"/>
          <w:u w:val="none"/>
          <w:shd w:fill="auto" w:val="clear"/>
          <w:vertAlign w:val="baseline"/>
          <w:rtl w:val="0"/>
        </w:rPr>
        <w:t xml:space="preserve">社團宗旨</w:t>
      </w:r>
    </w:p>
    <w:p w:rsidR="00000000" w:rsidDel="00000000" w:rsidP="00000000" w:rsidRDefault="00000000" w:rsidRPr="00000000" w14:paraId="0000000E">
      <w:pPr>
        <w:spacing w:line="400" w:lineRule="auto"/>
        <w:ind w:left="1916" w:hanging="956"/>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 xml:space="preserve">第四條</w:t>
        <w:tab/>
        <w:t xml:space="preserve">以通俗天文與天文觀測為主，致力將星空之美推廣給大眾，並發揚科學研究之精神。</w:t>
      </w:r>
    </w:p>
    <w:p w:rsidR="00000000" w:rsidDel="00000000" w:rsidP="00000000" w:rsidRDefault="00000000" w:rsidRPr="00000000" w14:paraId="0000000F">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840" w:right="0" w:hanging="840"/>
        <w:jc w:val="left"/>
        <w:rPr>
          <w:rFonts w:ascii="Microsoft JhengHei" w:cs="Microsoft JhengHei" w:eastAsia="Microsoft JhengHei" w:hAnsi="Microsoft JhengHei"/>
          <w:b w:val="1"/>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1"/>
          <w:i w:val="0"/>
          <w:smallCaps w:val="0"/>
          <w:strike w:val="0"/>
          <w:color w:val="000000"/>
          <w:sz w:val="24"/>
          <w:szCs w:val="24"/>
          <w:u w:val="none"/>
          <w:shd w:fill="auto" w:val="clear"/>
          <w:vertAlign w:val="baseline"/>
          <w:rtl w:val="0"/>
        </w:rPr>
        <w:t xml:space="preserve">社團價值</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916" w:right="0" w:hanging="1076"/>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第五條</w:t>
        <w:tab/>
        <w:t xml:space="preserve">社團價值在於可以有效推廣天文知識並提供一個良好的天文觀測環境給本校學生與一般民眾(如:舉行天文觀測活動、望遠鏡架設與星空導覽)。</w:t>
      </w:r>
    </w:p>
    <w:p w:rsidR="00000000" w:rsidDel="00000000" w:rsidP="00000000" w:rsidRDefault="00000000" w:rsidRPr="00000000" w14:paraId="00000011">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840" w:right="0" w:hanging="840"/>
        <w:jc w:val="left"/>
        <w:rPr>
          <w:rFonts w:ascii="Microsoft JhengHei" w:cs="Microsoft JhengHei" w:eastAsia="Microsoft JhengHei" w:hAnsi="Microsoft JhengHei"/>
          <w:b w:val="1"/>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1"/>
          <w:i w:val="0"/>
          <w:smallCaps w:val="0"/>
          <w:strike w:val="0"/>
          <w:color w:val="000000"/>
          <w:sz w:val="24"/>
          <w:szCs w:val="24"/>
          <w:u w:val="none"/>
          <w:shd w:fill="auto" w:val="clear"/>
          <w:vertAlign w:val="baseline"/>
          <w:rtl w:val="0"/>
        </w:rPr>
        <w:t xml:space="preserve">社團性質</w:t>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第六條</w:t>
        <w:tab/>
        <w:t xml:space="preserve">社團性質為非營利性，非宗教性，非政治性之學術性社團。</w:t>
      </w:r>
    </w:p>
    <w:p w:rsidR="00000000" w:rsidDel="00000000" w:rsidP="00000000" w:rsidRDefault="00000000" w:rsidRPr="00000000" w14:paraId="00000013">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840" w:right="0" w:hanging="840"/>
        <w:jc w:val="left"/>
        <w:rPr>
          <w:rFonts w:ascii="Microsoft JhengHei" w:cs="Microsoft JhengHei" w:eastAsia="Microsoft JhengHei" w:hAnsi="Microsoft JhengHei"/>
          <w:b w:val="1"/>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1"/>
          <w:i w:val="0"/>
          <w:smallCaps w:val="0"/>
          <w:strike w:val="0"/>
          <w:color w:val="000000"/>
          <w:sz w:val="24"/>
          <w:szCs w:val="24"/>
          <w:u w:val="none"/>
          <w:shd w:fill="auto" w:val="clear"/>
          <w:vertAlign w:val="baseline"/>
          <w:rtl w:val="0"/>
        </w:rPr>
        <w:t xml:space="preserve">社團主要活動</w:t>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400" w:right="0" w:hanging="156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第七條之一</w:t>
        <w:tab/>
        <w:t xml:space="preserve">主要活動:舉辦或參與天文觀測、交流活動(如，新竹附近之夜衝觀星、星趴、</w:t>
      </w:r>
      <w:r w:rsidDel="00000000" w:rsidR="00000000" w:rsidRPr="00000000">
        <w:rPr>
          <w:rFonts w:ascii="Microsoft JhengHei" w:cs="Microsoft JhengHei" w:eastAsia="Microsoft JhengHei" w:hAnsi="Microsoft JhengHei"/>
          <w:rtl w:val="0"/>
        </w:rPr>
        <w:t xml:space="preserve">天文祭</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、流星雨觀賞、日月蝕觀測、月球盈虧等)。</w:t>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396" w:right="0" w:hanging="1556"/>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第七條之二</w:t>
        <w:tab/>
        <w:t xml:space="preserve">推廣活動:舉行天文知識之推廣活動(如，天文社社課</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寒訓</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、暑訓、</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天文週</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天文演講等)。</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396" w:right="0" w:hanging="1556"/>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第七條之三</w:t>
        <w:tab/>
        <w:t xml:space="preserve">次要活動:凝聚社員感情並改善社團之活動(如，期初社大、期末聚餐、火鍋烤肉大會等)。</w:t>
      </w:r>
    </w:p>
    <w:p w:rsidR="00000000" w:rsidDel="00000000" w:rsidP="00000000" w:rsidRDefault="00000000" w:rsidRPr="00000000" w14:paraId="00000017">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840" w:right="0" w:hanging="840"/>
        <w:jc w:val="left"/>
        <w:rPr>
          <w:rFonts w:ascii="Microsoft JhengHei" w:cs="Microsoft JhengHei" w:eastAsia="Microsoft JhengHei" w:hAnsi="Microsoft JhengHei"/>
          <w:b w:val="1"/>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1"/>
          <w:i w:val="0"/>
          <w:smallCaps w:val="0"/>
          <w:strike w:val="0"/>
          <w:color w:val="000000"/>
          <w:sz w:val="24"/>
          <w:szCs w:val="24"/>
          <w:u w:val="none"/>
          <w:shd w:fill="auto" w:val="clear"/>
          <w:vertAlign w:val="baseline"/>
          <w:rtl w:val="0"/>
        </w:rPr>
        <w:t xml:space="preserve">社員入社，退社及除名條件</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920" w:right="0" w:hanging="1076"/>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第八條</w:t>
        <w:tab/>
        <w:t xml:space="preserve">入社條件 : 向社團負責人登記，並有意參加社團活動與推廣天文。</w:t>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920" w:right="0" w:hanging="1076"/>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第九條</w:t>
        <w:tab/>
        <w:t xml:space="preserve">退社 : 向社團負責人提出，並提出退社理由與事宜後許可即</w:t>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920" w:right="0" w:hanging="1076"/>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         退社。</w:t>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920" w:right="0" w:hanging="1076"/>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第十條  </w:t>
        <w:tab/>
        <w:t xml:space="preserve">除名條件 : 未盡到社員應盡義務與責任或是無意願推廣天文，經幹部會議決議之。</w:t>
      </w:r>
    </w:p>
    <w:p w:rsidR="00000000" w:rsidDel="00000000" w:rsidP="00000000" w:rsidRDefault="00000000" w:rsidRPr="00000000" w14:paraId="0000001C">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840" w:right="0" w:hanging="840"/>
        <w:jc w:val="left"/>
        <w:rPr>
          <w:rFonts w:ascii="Microsoft JhengHei" w:cs="Microsoft JhengHei" w:eastAsia="Microsoft JhengHei" w:hAnsi="Microsoft JhengHei"/>
          <w:b w:val="1"/>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1"/>
          <w:i w:val="0"/>
          <w:smallCaps w:val="0"/>
          <w:strike w:val="0"/>
          <w:color w:val="000000"/>
          <w:sz w:val="24"/>
          <w:szCs w:val="24"/>
          <w:u w:val="none"/>
          <w:shd w:fill="auto" w:val="clear"/>
          <w:vertAlign w:val="baseline"/>
          <w:rtl w:val="0"/>
        </w:rPr>
        <w:t xml:space="preserve">社員之權利及義務</w:t>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39"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第十條之一</w:t>
        <w:tab/>
        <w:t xml:space="preserve"> 凡本社社員均享有下列權利:</w:t>
      </w:r>
    </w:p>
    <w:p w:rsidR="00000000" w:rsidDel="00000000" w:rsidP="00000000" w:rsidRDefault="00000000" w:rsidRPr="00000000" w14:paraId="0000001E">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400" w:lineRule="auto"/>
        <w:ind w:left="336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選舉權及被選舉權。</w:t>
      </w:r>
    </w:p>
    <w:p w:rsidR="00000000" w:rsidDel="00000000" w:rsidP="00000000" w:rsidRDefault="00000000" w:rsidRPr="00000000" w14:paraId="0000001F">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400" w:lineRule="auto"/>
        <w:ind w:left="336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優先參加本社各項活動。</w:t>
      </w:r>
    </w:p>
    <w:p w:rsidR="00000000" w:rsidDel="00000000" w:rsidP="00000000" w:rsidRDefault="00000000" w:rsidRPr="00000000" w14:paraId="00000020">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400" w:lineRule="auto"/>
        <w:ind w:left="336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可使用社團資源(如，社辦、望遠鏡)。</w:t>
      </w:r>
    </w:p>
    <w:p w:rsidR="00000000" w:rsidDel="00000000" w:rsidP="00000000" w:rsidRDefault="00000000" w:rsidRPr="00000000" w14:paraId="00000021">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400" w:lineRule="auto"/>
        <w:ind w:left="336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開會時提出想法。</w:t>
      </w:r>
    </w:p>
    <w:p w:rsidR="00000000" w:rsidDel="00000000" w:rsidP="00000000" w:rsidRDefault="00000000" w:rsidRPr="00000000" w14:paraId="00000022">
      <w:pPr>
        <w:spacing w:line="400" w:lineRule="auto"/>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 xml:space="preserve">       第十條之二</w:t>
        <w:tab/>
        <w:t xml:space="preserve"> 凡本社社員均須遵守下列義務:</w:t>
      </w:r>
    </w:p>
    <w:p w:rsidR="00000000" w:rsidDel="00000000" w:rsidP="00000000" w:rsidRDefault="00000000" w:rsidRPr="00000000" w14:paraId="00000023">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00" w:lineRule="auto"/>
        <w:ind w:left="336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有意推廣天文。</w:t>
      </w:r>
    </w:p>
    <w:p w:rsidR="00000000" w:rsidDel="00000000" w:rsidP="00000000" w:rsidRDefault="00000000" w:rsidRPr="00000000" w14:paraId="00000024">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00" w:lineRule="auto"/>
        <w:ind w:left="336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參加社團活動。</w:t>
      </w:r>
    </w:p>
    <w:p w:rsidR="00000000" w:rsidDel="00000000" w:rsidP="00000000" w:rsidRDefault="00000000" w:rsidRPr="00000000" w14:paraId="00000025">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00" w:lineRule="auto"/>
        <w:ind w:left="336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繳交社費。</w:t>
      </w:r>
    </w:p>
    <w:p w:rsidR="00000000" w:rsidDel="00000000" w:rsidP="00000000" w:rsidRDefault="00000000" w:rsidRPr="00000000" w14:paraId="00000026">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00" w:lineRule="auto"/>
        <w:ind w:left="336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招募校內對於天文有興趣者成為新社員。</w:t>
      </w:r>
    </w:p>
    <w:p w:rsidR="00000000" w:rsidDel="00000000" w:rsidP="00000000" w:rsidRDefault="00000000" w:rsidRPr="00000000" w14:paraId="00000027">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400" w:lineRule="auto"/>
        <w:ind w:left="336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參與社團開會並適時提出意見與尊重決議。</w:t>
      </w:r>
    </w:p>
    <w:p w:rsidR="00000000" w:rsidDel="00000000" w:rsidP="00000000" w:rsidRDefault="00000000" w:rsidRPr="00000000" w14:paraId="00000028">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840" w:right="0" w:hanging="840"/>
        <w:jc w:val="left"/>
        <w:rPr>
          <w:rFonts w:ascii="Microsoft JhengHei" w:cs="Microsoft JhengHei" w:eastAsia="Microsoft JhengHei" w:hAnsi="Microsoft JhengHei"/>
          <w:b w:val="1"/>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1"/>
          <w:i w:val="0"/>
          <w:smallCaps w:val="0"/>
          <w:strike w:val="0"/>
          <w:color w:val="000000"/>
          <w:sz w:val="24"/>
          <w:szCs w:val="24"/>
          <w:u w:val="none"/>
          <w:shd w:fill="auto" w:val="clear"/>
          <w:vertAlign w:val="baseline"/>
          <w:rtl w:val="0"/>
        </w:rPr>
        <w:t xml:space="preserve">組織與職掌</w:t>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第十一條</w:t>
        <w:tab/>
        <w:t xml:space="preserve">社團組織</w:t>
      </w:r>
    </w:p>
    <w:p w:rsidR="00000000" w:rsidDel="00000000" w:rsidP="00000000" w:rsidRDefault="00000000" w:rsidRPr="00000000" w14:paraId="0000002A">
      <w:pPr>
        <w:rPr/>
      </w:pPr>
      <w:r w:rsidDel="00000000" w:rsidR="00000000" w:rsidRPr="00000000">
        <w:rPr/>
        <mc:AlternateContent>
          <mc:Choice Requires="wpg">
            <w:drawing>
              <wp:inline distB="0" distT="0" distL="0" distR="0">
                <wp:extent cx="4905375" cy="2771775"/>
                <wp:effectExtent b="0" l="0" r="0" t="0"/>
                <wp:docPr id="3" name=""/>
                <a:graphic>
                  <a:graphicData uri="http://schemas.microsoft.com/office/word/2010/wordprocessingGroup">
                    <wpg:wgp>
                      <wpg:cNvGrpSpPr/>
                      <wpg:grpSpPr>
                        <a:xfrm>
                          <a:off x="0" y="0"/>
                          <a:ext cx="4905375" cy="2771775"/>
                          <a:chOff x="0" y="0"/>
                          <a:chExt cx="4905375" cy="2771775"/>
                        </a:xfrm>
                      </wpg:grpSpPr>
                      <wpg:grpSp>
                        <wpg:cNvGrpSpPr/>
                        <wpg:grpSpPr>
                          <a:xfrm>
                            <a:off x="0" y="0"/>
                            <a:ext cx="4905375" cy="2771775"/>
                            <a:chOff x="0" y="0"/>
                            <a:chExt cx="4905375" cy="2771775"/>
                          </a:xfrm>
                        </wpg:grpSpPr>
                        <wps:wsp>
                          <wps:cNvSpPr/>
                          <wps:cNvPr id="3" name="Shape 3"/>
                          <wps:spPr>
                            <a:xfrm>
                              <a:off x="0" y="0"/>
                              <a:ext cx="4905375" cy="2771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452687" y="1297706"/>
                              <a:ext cx="2032359" cy="176361"/>
                            </a:xfrm>
                            <a:custGeom>
                              <a:rect b="b" l="l" r="r" t="t"/>
                              <a:pathLst>
                                <a:path extrusionOk="0" h="120000" w="120000">
                                  <a:moveTo>
                                    <a:pt x="0" y="0"/>
                                  </a:moveTo>
                                  <a:lnTo>
                                    <a:pt x="0" y="60000"/>
                                  </a:lnTo>
                                  <a:lnTo>
                                    <a:pt x="120000" y="60000"/>
                                  </a:lnTo>
                                  <a:lnTo>
                                    <a:pt x="120000" y="120000"/>
                                  </a:lnTo>
                                </a:path>
                              </a:pathLst>
                            </a:custGeom>
                            <a:noFill/>
                            <a:ln cap="flat" cmpd="sng" w="25400">
                              <a:solidFill>
                                <a:srgbClr val="3B6495"/>
                              </a:solidFill>
                              <a:prstDash val="solid"/>
                              <a:round/>
                              <a:headEnd len="sm" w="sm" type="none"/>
                              <a:tailEnd len="sm" w="sm" type="none"/>
                            </a:ln>
                          </wps:spPr>
                          <wps:bodyPr anchorCtr="0" anchor="ctr" bIns="91425" lIns="91425" spcFirstLastPara="1" rIns="91425" wrap="square" tIns="91425">
                            <a:noAutofit/>
                          </wps:bodyPr>
                        </wps:wsp>
                        <wps:wsp>
                          <wps:cNvSpPr/>
                          <wps:cNvPr id="5" name="Shape 5"/>
                          <wps:spPr>
                            <a:xfrm>
                              <a:off x="2452687" y="1297706"/>
                              <a:ext cx="1016179" cy="176361"/>
                            </a:xfrm>
                            <a:custGeom>
                              <a:rect b="b" l="l" r="r" t="t"/>
                              <a:pathLst>
                                <a:path extrusionOk="0" h="120000" w="120000">
                                  <a:moveTo>
                                    <a:pt x="0" y="0"/>
                                  </a:moveTo>
                                  <a:lnTo>
                                    <a:pt x="0" y="60000"/>
                                  </a:lnTo>
                                  <a:lnTo>
                                    <a:pt x="120000" y="60000"/>
                                  </a:lnTo>
                                  <a:lnTo>
                                    <a:pt x="120000" y="120000"/>
                                  </a:lnTo>
                                </a:path>
                              </a:pathLst>
                            </a:custGeom>
                            <a:noFill/>
                            <a:ln cap="flat" cmpd="sng" w="25400">
                              <a:solidFill>
                                <a:srgbClr val="3B6495"/>
                              </a:solidFill>
                              <a:prstDash val="solid"/>
                              <a:round/>
                              <a:headEnd len="sm" w="sm" type="none"/>
                              <a:tailEnd len="sm" w="sm" type="none"/>
                            </a:ln>
                          </wps:spPr>
                          <wps:bodyPr anchorCtr="0" anchor="ctr" bIns="91425" lIns="91425" spcFirstLastPara="1" rIns="91425" wrap="square" tIns="91425">
                            <a:noAutofit/>
                          </wps:bodyPr>
                        </wps:wsp>
                        <wps:wsp>
                          <wps:cNvSpPr/>
                          <wps:cNvPr id="6" name="Shape 6"/>
                          <wps:spPr>
                            <a:xfrm>
                              <a:off x="2406967" y="1297706"/>
                              <a:ext cx="91440" cy="176361"/>
                            </a:xfrm>
                            <a:custGeom>
                              <a:rect b="b" l="l" r="r" t="t"/>
                              <a:pathLst>
                                <a:path extrusionOk="0" h="120000" w="120000">
                                  <a:moveTo>
                                    <a:pt x="60000" y="0"/>
                                  </a:moveTo>
                                  <a:lnTo>
                                    <a:pt x="60000" y="120000"/>
                                  </a:lnTo>
                                </a:path>
                              </a:pathLst>
                            </a:custGeom>
                            <a:noFill/>
                            <a:ln cap="flat" cmpd="sng" w="25400">
                              <a:solidFill>
                                <a:srgbClr val="3B6495"/>
                              </a:solidFill>
                              <a:prstDash val="solid"/>
                              <a:round/>
                              <a:headEnd len="sm" w="sm" type="none"/>
                              <a:tailEnd len="sm" w="sm" type="none"/>
                            </a:ln>
                          </wps:spPr>
                          <wps:bodyPr anchorCtr="0" anchor="ctr" bIns="91425" lIns="91425" spcFirstLastPara="1" rIns="91425" wrap="square" tIns="91425">
                            <a:noAutofit/>
                          </wps:bodyPr>
                        </wps:wsp>
                        <wps:wsp>
                          <wps:cNvSpPr/>
                          <wps:cNvPr id="7" name="Shape 7"/>
                          <wps:spPr>
                            <a:xfrm>
                              <a:off x="1436507" y="1297706"/>
                              <a:ext cx="1016179" cy="176361"/>
                            </a:xfrm>
                            <a:custGeom>
                              <a:rect b="b" l="l" r="r" t="t"/>
                              <a:pathLst>
                                <a:path extrusionOk="0" h="120000" w="120000">
                                  <a:moveTo>
                                    <a:pt x="120000" y="0"/>
                                  </a:moveTo>
                                  <a:lnTo>
                                    <a:pt x="120000" y="60000"/>
                                  </a:lnTo>
                                  <a:lnTo>
                                    <a:pt x="0" y="60000"/>
                                  </a:lnTo>
                                  <a:lnTo>
                                    <a:pt x="0" y="120000"/>
                                  </a:lnTo>
                                </a:path>
                              </a:pathLst>
                            </a:custGeom>
                            <a:noFill/>
                            <a:ln cap="flat" cmpd="sng" w="25400">
                              <a:solidFill>
                                <a:srgbClr val="3B6495"/>
                              </a:solidFill>
                              <a:prstDash val="solid"/>
                              <a:round/>
                              <a:headEnd len="sm" w="sm" type="none"/>
                              <a:tailEnd len="sm" w="sm" type="none"/>
                            </a:ln>
                          </wps:spPr>
                          <wps:bodyPr anchorCtr="0" anchor="ctr" bIns="91425" lIns="91425" spcFirstLastPara="1" rIns="91425" wrap="square" tIns="91425">
                            <a:noAutofit/>
                          </wps:bodyPr>
                        </wps:wsp>
                        <wps:wsp>
                          <wps:cNvSpPr/>
                          <wps:cNvPr id="8" name="Shape 8"/>
                          <wps:spPr>
                            <a:xfrm>
                              <a:off x="420328" y="1297706"/>
                              <a:ext cx="2032359" cy="176361"/>
                            </a:xfrm>
                            <a:custGeom>
                              <a:rect b="b" l="l" r="r" t="t"/>
                              <a:pathLst>
                                <a:path extrusionOk="0" h="120000" w="120000">
                                  <a:moveTo>
                                    <a:pt x="120000" y="0"/>
                                  </a:moveTo>
                                  <a:lnTo>
                                    <a:pt x="120000" y="60000"/>
                                  </a:lnTo>
                                  <a:lnTo>
                                    <a:pt x="0" y="60000"/>
                                  </a:lnTo>
                                  <a:lnTo>
                                    <a:pt x="0" y="120000"/>
                                  </a:lnTo>
                                </a:path>
                              </a:pathLst>
                            </a:custGeom>
                            <a:noFill/>
                            <a:ln cap="flat" cmpd="sng" w="25400">
                              <a:solidFill>
                                <a:srgbClr val="3B6495"/>
                              </a:solidFill>
                              <a:prstDash val="solid"/>
                              <a:round/>
                              <a:headEnd len="sm" w="sm" type="none"/>
                              <a:tailEnd len="sm" w="sm" type="none"/>
                            </a:ln>
                          </wps:spPr>
                          <wps:bodyPr anchorCtr="0" anchor="ctr" bIns="91425" lIns="91425" spcFirstLastPara="1" rIns="91425" wrap="square" tIns="91425">
                            <a:noAutofit/>
                          </wps:bodyPr>
                        </wps:wsp>
                        <wps:wsp>
                          <wps:cNvSpPr/>
                          <wps:cNvPr id="9" name="Shape 9"/>
                          <wps:spPr>
                            <a:xfrm>
                              <a:off x="2032778" y="877797"/>
                              <a:ext cx="839817" cy="419908"/>
                            </a:xfrm>
                            <a:prstGeom prst="rect">
                              <a:avLst/>
                            </a:prstGeom>
                            <a:solidFill>
                              <a:schemeClr val="accent1"/>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0" name="Shape 10"/>
                          <wps:spPr>
                            <a:xfrm>
                              <a:off x="2032778" y="877797"/>
                              <a:ext cx="839817" cy="419908"/>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社長</w:t>
                                </w:r>
                              </w:p>
                            </w:txbxContent>
                          </wps:txbx>
                          <wps:bodyPr anchorCtr="0" anchor="ctr" bIns="8875" lIns="8875" spcFirstLastPara="1" rIns="8875" wrap="square" tIns="8875">
                            <a:noAutofit/>
                          </wps:bodyPr>
                        </wps:wsp>
                        <wps:wsp>
                          <wps:cNvSpPr/>
                          <wps:cNvPr id="11" name="Shape 11"/>
                          <wps:spPr>
                            <a:xfrm>
                              <a:off x="419" y="1474068"/>
                              <a:ext cx="839817" cy="419908"/>
                            </a:xfrm>
                            <a:prstGeom prst="rect">
                              <a:avLst/>
                            </a:prstGeom>
                            <a:solidFill>
                              <a:schemeClr val="accent1"/>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2" name="Shape 12"/>
                          <wps:spPr>
                            <a:xfrm>
                              <a:off x="419" y="1474068"/>
                              <a:ext cx="839817" cy="419908"/>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公關</w:t>
                                </w:r>
                              </w:p>
                            </w:txbxContent>
                          </wps:txbx>
                          <wps:bodyPr anchorCtr="0" anchor="ctr" bIns="8875" lIns="8875" spcFirstLastPara="1" rIns="8875" wrap="square" tIns="8875">
                            <a:noAutofit/>
                          </wps:bodyPr>
                        </wps:wsp>
                        <wps:wsp>
                          <wps:cNvSpPr/>
                          <wps:cNvPr id="13" name="Shape 13"/>
                          <wps:spPr>
                            <a:xfrm>
                              <a:off x="1016598" y="1474068"/>
                              <a:ext cx="839817" cy="419908"/>
                            </a:xfrm>
                            <a:prstGeom prst="rect">
                              <a:avLst/>
                            </a:prstGeom>
                            <a:solidFill>
                              <a:schemeClr val="accent1"/>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4" name="Shape 14"/>
                          <wps:spPr>
                            <a:xfrm>
                              <a:off x="1016598" y="1474068"/>
                              <a:ext cx="839817" cy="419908"/>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網管/美宣</w:t>
                                </w:r>
                              </w:p>
                            </w:txbxContent>
                          </wps:txbx>
                          <wps:bodyPr anchorCtr="0" anchor="ctr" bIns="8875" lIns="8875" spcFirstLastPara="1" rIns="8875" wrap="square" tIns="8875">
                            <a:noAutofit/>
                          </wps:bodyPr>
                        </wps:wsp>
                        <wps:wsp>
                          <wps:cNvSpPr/>
                          <wps:cNvPr id="15" name="Shape 15"/>
                          <wps:spPr>
                            <a:xfrm>
                              <a:off x="2032778" y="1474068"/>
                              <a:ext cx="839817" cy="419908"/>
                            </a:xfrm>
                            <a:prstGeom prst="rect">
                              <a:avLst/>
                            </a:prstGeom>
                            <a:solidFill>
                              <a:schemeClr val="accent1"/>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6" name="Shape 16"/>
                          <wps:spPr>
                            <a:xfrm>
                              <a:off x="2032778" y="1474068"/>
                              <a:ext cx="839817" cy="419908"/>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總務</w:t>
                                </w:r>
                              </w:p>
                            </w:txbxContent>
                          </wps:txbx>
                          <wps:bodyPr anchorCtr="0" anchor="ctr" bIns="8875" lIns="8875" spcFirstLastPara="1" rIns="8875" wrap="square" tIns="8875">
                            <a:noAutofit/>
                          </wps:bodyPr>
                        </wps:wsp>
                        <wps:wsp>
                          <wps:cNvSpPr/>
                          <wps:cNvPr id="17" name="Shape 17"/>
                          <wps:spPr>
                            <a:xfrm>
                              <a:off x="3048958" y="1474068"/>
                              <a:ext cx="839817" cy="419908"/>
                            </a:xfrm>
                            <a:prstGeom prst="rect">
                              <a:avLst/>
                            </a:prstGeom>
                            <a:solidFill>
                              <a:schemeClr val="accent1"/>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8" name="Shape 18"/>
                          <wps:spPr>
                            <a:xfrm>
                              <a:off x="3048958" y="1474068"/>
                              <a:ext cx="839817" cy="419908"/>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教學</w:t>
                                </w:r>
                              </w:p>
                            </w:txbxContent>
                          </wps:txbx>
                          <wps:bodyPr anchorCtr="0" anchor="ctr" bIns="8875" lIns="8875" spcFirstLastPara="1" rIns="8875" wrap="square" tIns="8875">
                            <a:noAutofit/>
                          </wps:bodyPr>
                        </wps:wsp>
                        <wps:wsp>
                          <wps:cNvSpPr/>
                          <wps:cNvPr id="19" name="Shape 19"/>
                          <wps:spPr>
                            <a:xfrm>
                              <a:off x="4065137" y="1474068"/>
                              <a:ext cx="839817" cy="419908"/>
                            </a:xfrm>
                            <a:prstGeom prst="rect">
                              <a:avLst/>
                            </a:prstGeom>
                            <a:solidFill>
                              <a:schemeClr val="accent1"/>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0" name="Shape 20"/>
                          <wps:spPr>
                            <a:xfrm>
                              <a:off x="4065137" y="1474068"/>
                              <a:ext cx="839817" cy="419908"/>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8"/>
                                    <w:vertAlign w:val="baseline"/>
                                  </w:rPr>
                                  <w:t xml:space="preserve">儀器</w:t>
                                </w:r>
                              </w:p>
                            </w:txbxContent>
                          </wps:txbx>
                          <wps:bodyPr anchorCtr="0" anchor="ctr" bIns="8875" lIns="8875" spcFirstLastPara="1" rIns="8875" wrap="square" tIns="8875">
                            <a:noAutofit/>
                          </wps:bodyPr>
                        </wps:wsp>
                      </wpg:grpSp>
                    </wpg:wgp>
                  </a:graphicData>
                </a:graphic>
              </wp:inline>
            </w:drawing>
          </mc:Choice>
          <mc:Fallback>
            <w:drawing>
              <wp:inline distB="0" distT="0" distL="0" distR="0">
                <wp:extent cx="4905375" cy="2771775"/>
                <wp:effectExtent b="0" l="0" r="0" t="0"/>
                <wp:docPr id="3"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4905375" cy="277177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39"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第十二條</w:t>
        <w:tab/>
        <w:t xml:space="preserve">社團職掌</w:t>
      </w:r>
    </w:p>
    <w:p w:rsidR="00000000" w:rsidDel="00000000" w:rsidP="00000000" w:rsidRDefault="00000000" w:rsidRPr="00000000" w14:paraId="0000002C">
      <w:pPr>
        <w:spacing w:line="400" w:lineRule="auto"/>
        <w:ind w:left="1920"/>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 xml:space="preserve">社長：社團負責人。對外代表社團，對內負責管理社團運作狀況，監督與協調社團幹部運作情形，確認出席狀況，召集社員大會，聯繫社內感情，關心社員與幹部，資深社員管理，管理畢業社友之狀況，定期通知社團活動，處理社團與學校間的行政與文書事項，對社團負責。</w:t>
      </w:r>
    </w:p>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92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92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公關：管理與接洽對外部之主要負責人。監督社團運作情形，經營社團在校園形象，搜尋對社團有利之外部資源，評估社團營運情形(擁有什麼，缺少什麼)，管理社團粉絲專頁，定期在網路上曝光天文社之活動與介紹。</w:t>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920" w:right="0" w:hanging="480"/>
        <w:jc w:val="left"/>
        <w:rPr>
          <w:rFonts w:ascii="Microsoft JhengHei" w:cs="Microsoft JhengHei" w:eastAsia="Microsoft JhengHei" w:hAnsi="Microsoft JhengHe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92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總務：社團社產（除天文相關儀器）之主要負責人。監督社團運作情形，社產流動之管理，社團盈虧情況，維持社產用具品質，找出社產缺少與增進地方。</w:t>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920" w:right="0" w:hanging="480"/>
        <w:jc w:val="left"/>
        <w:rPr>
          <w:rFonts w:ascii="Microsoft JhengHei" w:cs="Microsoft JhengHei" w:eastAsia="Microsoft JhengHei" w:hAnsi="Microsoft JhengHe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spacing w:line="400" w:lineRule="auto"/>
        <w:ind w:left="1920"/>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 xml:space="preserve">教學長：社課之主要負責人。規劃社課內容，安排與聘請社課或活動講者，透過直接或間接之方式指導社課，以確保社課內容品質。在社課結束後，收集意見，提出改進與檢討之方法，並轉達給講者。遇有大型活動時，負責星導，宣傳天文知識。</w:t>
      </w:r>
    </w:p>
    <w:p w:rsidR="00000000" w:rsidDel="00000000" w:rsidP="00000000" w:rsidRDefault="00000000" w:rsidRPr="00000000" w14:paraId="00000033">
      <w:pPr>
        <w:spacing w:line="400" w:lineRule="auto"/>
        <w:ind w:left="1920"/>
        <w:rPr>
          <w:rFonts w:ascii="Microsoft JhengHei" w:cs="Microsoft JhengHei" w:eastAsia="Microsoft JhengHei" w:hAnsi="Microsoft JhengHei"/>
        </w:rPr>
      </w:pPr>
      <w:r w:rsidDel="00000000" w:rsidR="00000000" w:rsidRPr="00000000">
        <w:rPr>
          <w:rtl w:val="0"/>
        </w:rPr>
      </w:r>
    </w:p>
    <w:p w:rsidR="00000000" w:rsidDel="00000000" w:rsidP="00000000" w:rsidRDefault="00000000" w:rsidRPr="00000000" w14:paraId="00000034">
      <w:pPr>
        <w:spacing w:line="400" w:lineRule="auto"/>
        <w:ind w:left="1920"/>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 xml:space="preserve">儀器長：社團儀器之主要負責人。控管社團儀器堪用情形，管理儀器借用狀況，維護社團儀器之品質。</w:t>
      </w:r>
    </w:p>
    <w:p w:rsidR="00000000" w:rsidDel="00000000" w:rsidP="00000000" w:rsidRDefault="00000000" w:rsidRPr="00000000" w14:paraId="00000035">
      <w:pPr>
        <w:spacing w:line="400" w:lineRule="auto"/>
        <w:ind w:left="1920"/>
        <w:rPr>
          <w:rFonts w:ascii="Microsoft JhengHei" w:cs="Microsoft JhengHei" w:eastAsia="Microsoft JhengHei" w:hAnsi="Microsoft JhengHei"/>
        </w:rPr>
      </w:pPr>
      <w:r w:rsidDel="00000000" w:rsidR="00000000" w:rsidRPr="00000000">
        <w:rPr>
          <w:rtl w:val="0"/>
        </w:rPr>
      </w:r>
    </w:p>
    <w:p w:rsidR="00000000" w:rsidDel="00000000" w:rsidP="00000000" w:rsidRDefault="00000000" w:rsidRPr="00000000" w14:paraId="00000036">
      <w:pPr>
        <w:spacing w:line="400" w:lineRule="auto"/>
        <w:ind w:left="1920"/>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 xml:space="preserve">網管：粉絲專頁之貼文發布與管理之主要負責人。貼文內容包括公告社團活動之時間地點、宣傳天文新知、回應社員疑問等等。用以增進社團在網路的曝光度，達到招募社員之目的。</w:t>
      </w:r>
    </w:p>
    <w:p w:rsidR="00000000" w:rsidDel="00000000" w:rsidP="00000000" w:rsidRDefault="00000000" w:rsidRPr="00000000" w14:paraId="00000037">
      <w:pPr>
        <w:spacing w:line="400" w:lineRule="auto"/>
        <w:ind w:left="1920"/>
        <w:rPr>
          <w:rFonts w:ascii="Microsoft JhengHei" w:cs="Microsoft JhengHei" w:eastAsia="Microsoft JhengHei" w:hAnsi="Microsoft JhengHei"/>
        </w:rPr>
      </w:pPr>
      <w:r w:rsidDel="00000000" w:rsidR="00000000" w:rsidRPr="00000000">
        <w:rPr>
          <w:rtl w:val="0"/>
        </w:rPr>
      </w:r>
    </w:p>
    <w:p w:rsidR="00000000" w:rsidDel="00000000" w:rsidP="00000000" w:rsidRDefault="00000000" w:rsidRPr="00000000" w14:paraId="00000038">
      <w:pPr>
        <w:spacing w:line="400" w:lineRule="auto"/>
        <w:ind w:left="1920"/>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 xml:space="preserve">美宣：美術宣傳品之主要設計與負責人，如海報、傳單、外出活動之名片等等。同時負責社址之美觀、整潔，提出改進意見。</w:t>
      </w:r>
    </w:p>
    <w:p w:rsidR="00000000" w:rsidDel="00000000" w:rsidP="00000000" w:rsidRDefault="00000000" w:rsidRPr="00000000" w14:paraId="00000039">
      <w:pPr>
        <w:spacing w:line="400" w:lineRule="auto"/>
        <w:ind w:left="1920"/>
        <w:rPr>
          <w:rFonts w:ascii="Microsoft JhengHei" w:cs="Microsoft JhengHei" w:eastAsia="Microsoft JhengHei" w:hAnsi="Microsoft JhengHei"/>
        </w:rPr>
      </w:pPr>
      <w:r w:rsidDel="00000000" w:rsidR="00000000" w:rsidRPr="00000000">
        <w:rPr>
          <w:rtl w:val="0"/>
        </w:rPr>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39"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第十三條 從缺辦法</w:t>
      </w:r>
    </w:p>
    <w:p w:rsidR="00000000" w:rsidDel="00000000" w:rsidP="00000000" w:rsidRDefault="00000000" w:rsidRPr="00000000" w14:paraId="0000003B">
      <w:pPr>
        <w:spacing w:line="400" w:lineRule="auto"/>
        <w:ind w:left="1920"/>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 xml:space="preserve">如第十一條所列除社長外之幹部有從缺情況，可由社長委任他人來擔任，或是由其他幹部兼職、分擔從缺幹部的職務。</w:t>
      </w:r>
    </w:p>
    <w:p w:rsidR="00000000" w:rsidDel="00000000" w:rsidP="00000000" w:rsidRDefault="00000000" w:rsidRPr="00000000" w14:paraId="0000003C">
      <w:pPr>
        <w:spacing w:line="400" w:lineRule="auto"/>
        <w:ind w:left="851"/>
        <w:rPr/>
      </w:pPr>
      <w:r w:rsidDel="00000000" w:rsidR="00000000" w:rsidRPr="00000000">
        <w:rPr>
          <w:rtl w:val="0"/>
        </w:rPr>
      </w:r>
    </w:p>
    <w:p w:rsidR="00000000" w:rsidDel="00000000" w:rsidP="00000000" w:rsidRDefault="00000000" w:rsidRPr="00000000" w14:paraId="0000003D">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840" w:right="0" w:hanging="840"/>
        <w:jc w:val="left"/>
        <w:rPr>
          <w:rFonts w:ascii="Microsoft JhengHei" w:cs="Microsoft JhengHei" w:eastAsia="Microsoft JhengHei" w:hAnsi="Microsoft JhengHei"/>
          <w:b w:val="1"/>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1"/>
          <w:i w:val="0"/>
          <w:smallCaps w:val="0"/>
          <w:strike w:val="0"/>
          <w:color w:val="000000"/>
          <w:sz w:val="24"/>
          <w:szCs w:val="24"/>
          <w:u w:val="none"/>
          <w:shd w:fill="auto" w:val="clear"/>
          <w:vertAlign w:val="baseline"/>
          <w:rtl w:val="0"/>
        </w:rPr>
        <w:t xml:space="preserve">幹部選舉辦法</w:t>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第十</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四</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條之一</w:t>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ab/>
        <w:tab/>
        <w:t xml:space="preserve">參選資格</w:t>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40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凡有繳交社費並待在社團至少半年之社員即可參選，但須擬出上任後政見並經上屆幹部全員同意通過即可參選，並於選舉之前兩週公布至社團網頁之中。</w:t>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第十</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四</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條之二</w:t>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320" w:right="0" w:firstLine="12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產生方式</w:t>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40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社長 : 社員大會時投票，需社員人數2/3以上出席，並獲得相對多數，即當選。</w:t>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40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40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公關 : 社員大會時投票，需社員人數2/3以上出席，並獲得相對多數，即當選。</w:t>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40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40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總務：社員大會時投票，需社員人數2/3以上出席，並獲得相對多數，即當選。</w:t>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40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40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教學：社員大會時投票，需社員人數2/3以上出席，並獲得相對多數，即當選。</w:t>
      </w:r>
    </w:p>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40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40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儀器：社員大會時投票，需社員人數2/3以上出席，並獲得相對多數，即當選。</w:t>
      </w:r>
    </w:p>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40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40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網管：社員大會時投票，需社員人數2/3以上出席，並獲得相對多數，即當選。</w:t>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40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40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美宣：社員大會時投票，需社員人數2/3以上出席，並獲得相對多數，即當選。</w:t>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240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第十</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五</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條</w:t>
        <w:tab/>
        <w:t xml:space="preserve"> 任期</w:t>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ab/>
        <w:tab/>
        <w:t xml:space="preserve">社長 : 一學年，連選得連任一次。</w:t>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40" w:right="0" w:hanging="48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ab/>
        <w:tab/>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公關 : 一學年</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，連選得連任一次。</w:t>
      </w:r>
      <w:r w:rsidDel="00000000" w:rsidR="00000000" w:rsidRPr="00000000">
        <w:rPr>
          <w:rtl w:val="0"/>
        </w:rPr>
      </w:r>
    </w:p>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總務 : 一學年</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，連選得連任一次。</w:t>
      </w:r>
    </w:p>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活動： 一學年</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，連選得連任一次。</w:t>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儀器 : 一學年</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，連選得連任一次。</w:t>
      </w:r>
    </w:p>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教學 : 一學年</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，連選得連任一次。</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第十</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六</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條</w:t>
        <w:tab/>
        <w:t xml:space="preserve"> 罷免</w:t>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社長 : 社員人數1/2以上與一位幹部連屬，得召開社員大會，需社員人數3/4以上出席，出席人數2/3以上票數通過。</w:t>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公關 : </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社長召開社員大會，需社員人數3/4以上出席，出席人數2/3以上票數通過。</w:t>
      </w:r>
      <w:r w:rsidDel="00000000" w:rsidR="00000000" w:rsidRPr="00000000">
        <w:rPr>
          <w:rtl w:val="0"/>
        </w:rPr>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總務: </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社長召開社員大會，需社員人數3/4以上出席，出席人數2/3以上票數通過。</w:t>
      </w:r>
    </w:p>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網管/美宣: 社長召開社員大會，需社員人數3/4以上出席，出席人數2/3以上票數通過。</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儀器 : </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社長召開社員大會，需社員人數3/4以上出席，出席人數2/3以上票數通過。</w:t>
      </w:r>
    </w:p>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教學 : </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社長召開社員大會，需社員人數3/4以上出席，出席人數2/3以上票數通過。</w:t>
      </w:r>
    </w:p>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spacing w:line="400" w:lineRule="auto"/>
        <w:ind w:left="960" w:firstLine="480"/>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 xml:space="preserve">(註: 罷免後新上任幹部，接續舊幹部之任期)</w:t>
      </w:r>
    </w:p>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第十</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七</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條</w:t>
        <w:tab/>
        <w:t xml:space="preserve"> 特殊狀況之無法繼續行使職責</w:t>
      </w:r>
    </w:p>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4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社長: 由社長指定或是社員大票過1/2之票數之幹部為代理社長。</w:t>
      </w:r>
    </w:p>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1321" w:right="0" w:firstLine="119.00000000000006"/>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幹部: 參照第九章第十三條的產生方式。</w:t>
      </w:r>
    </w:p>
    <w:p w:rsidR="00000000" w:rsidDel="00000000" w:rsidP="00000000" w:rsidRDefault="00000000" w:rsidRPr="00000000" w14:paraId="0000006B">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840" w:right="0" w:hanging="840"/>
        <w:jc w:val="left"/>
        <w:rPr>
          <w:rFonts w:ascii="Microsoft JhengHei" w:cs="Microsoft JhengHei" w:eastAsia="Microsoft JhengHei" w:hAnsi="Microsoft JhengHei"/>
          <w:b w:val="1"/>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1"/>
          <w:i w:val="0"/>
          <w:smallCaps w:val="0"/>
          <w:strike w:val="0"/>
          <w:color w:val="000000"/>
          <w:sz w:val="24"/>
          <w:szCs w:val="24"/>
          <w:u w:val="none"/>
          <w:shd w:fill="auto" w:val="clear"/>
          <w:vertAlign w:val="baseline"/>
          <w:rtl w:val="0"/>
        </w:rPr>
        <w:t xml:space="preserve">社團會議招集及決議方式</w:t>
      </w:r>
    </w:p>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十八</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條</w:t>
        <w:tab/>
        <w:t xml:space="preserve">社員大會</w:t>
      </w:r>
    </w:p>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ab/>
        <w:tab/>
        <w:tab/>
        <w:tab/>
        <w:t xml:space="preserve">召集: 一般情況由社長召集，社員人數2/3以上出席。</w:t>
      </w:r>
    </w:p>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ab/>
        <w:tab/>
        <w:tab/>
        <w:tab/>
        <w:t xml:space="preserve">決議: 出席人數1/2以上票數方可通過。</w:t>
      </w:r>
    </w:p>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ab/>
        <w:tab/>
        <w:tab/>
        <w:tab/>
        <w:t xml:space="preserve">(註: 特殊狀況如: 產生方式、罷免，請參照第九章第十三條與第十五條)</w:t>
      </w:r>
    </w:p>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十九</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條</w:t>
        <w:tab/>
        <w:t xml:space="preserve">幹部會議</w:t>
      </w:r>
    </w:p>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ab/>
        <w:tab/>
        <w:tab/>
        <w:tab/>
        <w:t xml:space="preserve">召集: 由社長召集，社團幹部達1/2以上出席。</w:t>
      </w:r>
    </w:p>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40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ab/>
        <w:tab/>
        <w:tab/>
        <w:tab/>
        <w:t xml:space="preserve">決議: 出席人數1/2以上票數方可通過。</w:t>
      </w:r>
    </w:p>
    <w:p w:rsidR="00000000" w:rsidDel="00000000" w:rsidP="00000000" w:rsidRDefault="00000000" w:rsidRPr="00000000" w14:paraId="00000073">
      <w:pPr>
        <w:spacing w:line="400" w:lineRule="auto"/>
        <w:rPr>
          <w:rFonts w:ascii="Microsoft JhengHei" w:cs="Microsoft JhengHei" w:eastAsia="Microsoft JhengHei" w:hAnsi="Microsoft JhengHei"/>
          <w:b w:val="1"/>
        </w:rPr>
      </w:pPr>
      <w:r w:rsidDel="00000000" w:rsidR="00000000" w:rsidRPr="00000000">
        <w:rPr>
          <w:rtl w:val="0"/>
        </w:rPr>
      </w:r>
    </w:p>
    <w:p w:rsidR="00000000" w:rsidDel="00000000" w:rsidP="00000000" w:rsidRDefault="00000000" w:rsidRPr="00000000" w14:paraId="00000074">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840" w:right="0" w:hanging="840"/>
        <w:jc w:val="left"/>
        <w:rPr>
          <w:rFonts w:ascii="Microsoft JhengHei" w:cs="Microsoft JhengHei" w:eastAsia="Microsoft JhengHei" w:hAnsi="Microsoft JhengHei"/>
          <w:b w:val="1"/>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1"/>
          <w:i w:val="0"/>
          <w:smallCaps w:val="0"/>
          <w:strike w:val="0"/>
          <w:color w:val="000000"/>
          <w:sz w:val="24"/>
          <w:szCs w:val="24"/>
          <w:u w:val="none"/>
          <w:shd w:fill="auto" w:val="clear"/>
          <w:vertAlign w:val="baseline"/>
          <w:rtl w:val="0"/>
        </w:rPr>
        <w:t xml:space="preserve">經費來源及會計</w:t>
      </w:r>
    </w:p>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40" w:right="0" w:hanging="480"/>
        <w:jc w:val="left"/>
        <w:rPr>
          <w:rFonts w:ascii="Microsoft JhengHei" w:cs="Microsoft JhengHei" w:eastAsia="Microsoft JhengHei" w:hAnsi="Microsoft JhengHei"/>
          <w:b w:val="0"/>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第</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二十</w:t>
      </w:r>
      <w:r w:rsidDel="00000000" w:rsidR="00000000" w:rsidRPr="00000000">
        <w:rPr>
          <w:rFonts w:ascii="Microsoft JhengHei" w:cs="Microsoft JhengHei" w:eastAsia="Microsoft JhengHei" w:hAnsi="Microsoft JhengHei"/>
          <w:b w:val="0"/>
          <w:i w:val="0"/>
          <w:smallCaps w:val="0"/>
          <w:strike w:val="0"/>
          <w:color w:val="000000"/>
          <w:sz w:val="24"/>
          <w:szCs w:val="24"/>
          <w:u w:val="none"/>
          <w:shd w:fill="auto" w:val="clear"/>
          <w:vertAlign w:val="baseline"/>
          <w:rtl w:val="0"/>
        </w:rPr>
        <w:t xml:space="preserve">條</w:t>
      </w:r>
    </w:p>
    <w:p w:rsidR="00000000" w:rsidDel="00000000" w:rsidP="00000000" w:rsidRDefault="00000000" w:rsidRPr="00000000" w14:paraId="00000076">
      <w:pPr>
        <w:spacing w:line="400" w:lineRule="auto"/>
        <w:ind w:left="360" w:firstLine="480"/>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 xml:space="preserve">本社經費來源如下：</w:t>
      </w:r>
    </w:p>
    <w:p w:rsidR="00000000" w:rsidDel="00000000" w:rsidP="00000000" w:rsidRDefault="00000000" w:rsidRPr="00000000" w14:paraId="00000077">
      <w:pPr>
        <w:numPr>
          <w:ilvl w:val="0"/>
          <w:numId w:val="1"/>
        </w:numPr>
        <w:spacing w:line="400" w:lineRule="auto"/>
        <w:ind w:left="1620" w:hanging="720"/>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 xml:space="preserve">社員繳納之社費。社費每學年收取一次，以300元為原則；一次性徵收四學年社費，以1000元為原則。收取社費標準視該學期行事計畫及社員人數而定。</w:t>
      </w:r>
    </w:p>
    <w:p w:rsidR="00000000" w:rsidDel="00000000" w:rsidP="00000000" w:rsidRDefault="00000000" w:rsidRPr="00000000" w14:paraId="00000078">
      <w:pPr>
        <w:numPr>
          <w:ilvl w:val="0"/>
          <w:numId w:val="1"/>
        </w:numPr>
        <w:spacing w:line="400" w:lineRule="auto"/>
        <w:ind w:left="1620" w:hanging="720"/>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 xml:space="preserve">學校補助。</w:t>
      </w:r>
    </w:p>
    <w:p w:rsidR="00000000" w:rsidDel="00000000" w:rsidP="00000000" w:rsidRDefault="00000000" w:rsidRPr="00000000" w14:paraId="00000079">
      <w:pPr>
        <w:numPr>
          <w:ilvl w:val="0"/>
          <w:numId w:val="1"/>
        </w:numPr>
        <w:spacing w:line="400" w:lineRule="auto"/>
        <w:ind w:left="1620" w:hanging="720"/>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 xml:space="preserve">其他。</w:t>
      </w:r>
    </w:p>
    <w:p w:rsidR="00000000" w:rsidDel="00000000" w:rsidP="00000000" w:rsidRDefault="00000000" w:rsidRPr="00000000" w14:paraId="0000007A">
      <w:pPr>
        <w:spacing w:line="400" w:lineRule="auto"/>
        <w:ind w:left="900"/>
        <w:rPr>
          <w:rFonts w:ascii="Microsoft JhengHei" w:cs="Microsoft JhengHei" w:eastAsia="Microsoft JhengHei" w:hAnsi="Microsoft JhengHei"/>
        </w:rPr>
      </w:pPr>
      <w:r w:rsidDel="00000000" w:rsidR="00000000" w:rsidRPr="00000000">
        <w:rPr>
          <w:rtl w:val="0"/>
        </w:rPr>
      </w:r>
    </w:p>
    <w:p w:rsidR="00000000" w:rsidDel="00000000" w:rsidP="00000000" w:rsidRDefault="00000000" w:rsidRPr="00000000" w14:paraId="0000007B">
      <w:pPr>
        <w:spacing w:line="400" w:lineRule="auto"/>
        <w:ind w:left="900"/>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 xml:space="preserve">第二</w:t>
      </w:r>
      <w:r w:rsidDel="00000000" w:rsidR="00000000" w:rsidRPr="00000000">
        <w:rPr>
          <w:rtl w:val="0"/>
        </w:rPr>
        <w:t xml:space="preserve">十一</w:t>
      </w:r>
      <w:r w:rsidDel="00000000" w:rsidR="00000000" w:rsidRPr="00000000">
        <w:rPr>
          <w:rFonts w:ascii="Microsoft JhengHei" w:cs="Microsoft JhengHei" w:eastAsia="Microsoft JhengHei" w:hAnsi="Microsoft JhengHei"/>
          <w:rtl w:val="0"/>
        </w:rPr>
        <w:t xml:space="preserve">條 會計</w:t>
      </w:r>
    </w:p>
    <w:p w:rsidR="00000000" w:rsidDel="00000000" w:rsidP="00000000" w:rsidRDefault="00000000" w:rsidRPr="00000000" w14:paraId="0000007C">
      <w:pPr>
        <w:spacing w:line="400" w:lineRule="auto"/>
        <w:ind w:left="900"/>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ab/>
        <w:t xml:space="preserve">由總務管理、紀錄社團所有收支並於每項活動後向社長彙報，同時製作財務報表，於學期末審查核銷。</w:t>
      </w:r>
    </w:p>
    <w:p w:rsidR="00000000" w:rsidDel="00000000" w:rsidP="00000000" w:rsidRDefault="00000000" w:rsidRPr="00000000" w14:paraId="0000007D">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840" w:right="0" w:hanging="840"/>
        <w:jc w:val="left"/>
        <w:rPr>
          <w:rFonts w:ascii="Microsoft JhengHei" w:cs="Microsoft JhengHei" w:eastAsia="Microsoft JhengHei" w:hAnsi="Microsoft JhengHei"/>
          <w:b w:val="1"/>
          <w:i w:val="0"/>
          <w:smallCaps w:val="0"/>
          <w:strike w:val="0"/>
          <w:color w:val="000000"/>
          <w:sz w:val="24"/>
          <w:szCs w:val="24"/>
          <w:u w:val="none"/>
          <w:shd w:fill="auto" w:val="clear"/>
          <w:vertAlign w:val="baseline"/>
        </w:rPr>
      </w:pPr>
      <w:r w:rsidDel="00000000" w:rsidR="00000000" w:rsidRPr="00000000">
        <w:rPr>
          <w:rFonts w:ascii="Microsoft JhengHei" w:cs="Microsoft JhengHei" w:eastAsia="Microsoft JhengHei" w:hAnsi="Microsoft JhengHei"/>
          <w:b w:val="1"/>
          <w:i w:val="0"/>
          <w:smallCaps w:val="0"/>
          <w:strike w:val="0"/>
          <w:color w:val="000000"/>
          <w:sz w:val="24"/>
          <w:szCs w:val="24"/>
          <w:u w:val="none"/>
          <w:shd w:fill="auto" w:val="clear"/>
          <w:vertAlign w:val="baseline"/>
          <w:rtl w:val="0"/>
        </w:rPr>
        <w:t xml:space="preserve">社團組織章程之修改</w:t>
      </w:r>
    </w:p>
    <w:p w:rsidR="00000000" w:rsidDel="00000000" w:rsidP="00000000" w:rsidRDefault="00000000" w:rsidRPr="00000000" w14:paraId="0000007E">
      <w:pPr>
        <w:spacing w:line="400" w:lineRule="auto"/>
        <w:ind w:left="360" w:firstLine="480"/>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 xml:space="preserve">第二十</w:t>
      </w:r>
      <w:r w:rsidDel="00000000" w:rsidR="00000000" w:rsidRPr="00000000">
        <w:rPr>
          <w:rtl w:val="0"/>
        </w:rPr>
        <w:t xml:space="preserve">二</w:t>
      </w:r>
      <w:r w:rsidDel="00000000" w:rsidR="00000000" w:rsidRPr="00000000">
        <w:rPr>
          <w:rFonts w:ascii="Microsoft JhengHei" w:cs="Microsoft JhengHei" w:eastAsia="Microsoft JhengHei" w:hAnsi="Microsoft JhengHei"/>
          <w:rtl w:val="0"/>
        </w:rPr>
        <w:t xml:space="preserve">條</w:t>
      </w:r>
    </w:p>
    <w:p w:rsidR="00000000" w:rsidDel="00000000" w:rsidP="00000000" w:rsidRDefault="00000000" w:rsidRPr="00000000" w14:paraId="0000007F">
      <w:pPr>
        <w:spacing w:line="400" w:lineRule="auto"/>
        <w:ind w:left="840"/>
        <w:rPr>
          <w:rFonts w:ascii="Microsoft JhengHei" w:cs="Microsoft JhengHei" w:eastAsia="Microsoft JhengHei" w:hAnsi="Microsoft JhengHei"/>
        </w:rPr>
      </w:pPr>
      <w:r w:rsidDel="00000000" w:rsidR="00000000" w:rsidRPr="00000000">
        <w:rPr>
          <w:rFonts w:ascii="Microsoft JhengHei" w:cs="Microsoft JhengHei" w:eastAsia="Microsoft JhengHei" w:hAnsi="Microsoft JhengHei"/>
          <w:rtl w:val="0"/>
        </w:rPr>
        <w:t xml:space="preserve">由社員提議修改組織章程並由社長召開團員大會，團員人數2/3以上出席，出席人數2/3以上票數同意，得採納該提議並修改之。</w:t>
      </w:r>
    </w:p>
    <w:sectPr>
      <w:pgSz w:h="16838" w:w="11906"/>
      <w:pgMar w:bottom="1440" w:top="1440" w:left="1800" w:right="1800"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Microsoft JhengHe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2280" w:hanging="72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第%1章"/>
      <w:lvlJc w:val="left"/>
      <w:pPr>
        <w:ind w:left="840" w:hanging="840"/>
      </w:pPr>
      <w:rPr/>
    </w:lvl>
    <w:lvl w:ilvl="1">
      <w:start w:val="1"/>
      <w:numFmt w:val="decimal"/>
      <w:lvlText w:val="%2、"/>
      <w:lvlJc w:val="left"/>
      <w:pPr>
        <w:ind w:left="960" w:hanging="480"/>
      </w:pPr>
      <w:rPr/>
    </w:lvl>
    <w:lvl w:ilvl="2">
      <w:start w:val="1"/>
      <w:numFmt w:val="lowerRoman"/>
      <w:lvlText w:val="%3."/>
      <w:lvlJc w:val="right"/>
      <w:pPr>
        <w:ind w:left="1440" w:hanging="480"/>
      </w:pPr>
      <w:rPr/>
    </w:lvl>
    <w:lvl w:ilvl="3">
      <w:start w:val="1"/>
      <w:numFmt w:val="decimal"/>
      <w:lvlText w:val="%4."/>
      <w:lvlJc w:val="left"/>
      <w:pPr>
        <w:ind w:left="1920" w:hanging="480"/>
      </w:pPr>
      <w:rPr/>
    </w:lvl>
    <w:lvl w:ilvl="4">
      <w:start w:val="1"/>
      <w:numFmt w:val="decimal"/>
      <w:lvlText w:val="%5、"/>
      <w:lvlJc w:val="left"/>
      <w:pPr>
        <w:ind w:left="2400" w:hanging="480"/>
      </w:pPr>
      <w:rPr/>
    </w:lvl>
    <w:lvl w:ilvl="5">
      <w:start w:val="1"/>
      <w:numFmt w:val="lowerRoman"/>
      <w:lvlText w:val="%6."/>
      <w:lvlJc w:val="right"/>
      <w:pPr>
        <w:ind w:left="2880" w:hanging="480"/>
      </w:pPr>
      <w:rPr/>
    </w:lvl>
    <w:lvl w:ilvl="6">
      <w:start w:val="1"/>
      <w:numFmt w:val="decimal"/>
      <w:lvlText w:val="%7."/>
      <w:lvlJc w:val="left"/>
      <w:pPr>
        <w:ind w:left="3360" w:hanging="480"/>
      </w:pPr>
      <w:rPr/>
    </w:lvl>
    <w:lvl w:ilvl="7">
      <w:start w:val="1"/>
      <w:numFmt w:val="decimal"/>
      <w:lvlText w:val="%8、"/>
      <w:lvlJc w:val="left"/>
      <w:pPr>
        <w:ind w:left="3840" w:hanging="480"/>
      </w:pPr>
      <w:rPr/>
    </w:lvl>
    <w:lvl w:ilvl="8">
      <w:start w:val="1"/>
      <w:numFmt w:val="lowerRoman"/>
      <w:lvlText w:val="%9."/>
      <w:lvlJc w:val="right"/>
      <w:pPr>
        <w:ind w:left="4320" w:hanging="480"/>
      </w:pPr>
      <w:rPr/>
    </w:lvl>
  </w:abstractNum>
  <w:abstractNum w:abstractNumId="3">
    <w:lvl w:ilvl="0">
      <w:start w:val="1"/>
      <w:numFmt w:val="decimal"/>
      <w:lvlText w:val="（%1）"/>
      <w:lvlJc w:val="left"/>
      <w:pPr>
        <w:ind w:left="3360" w:hanging="480"/>
      </w:pPr>
      <w:rPr>
        <w:b w:val="0"/>
      </w:rPr>
    </w:lvl>
    <w:lvl w:ilvl="1">
      <w:start w:val="1"/>
      <w:numFmt w:val="decimal"/>
      <w:lvlText w:val="%2、"/>
      <w:lvlJc w:val="left"/>
      <w:pPr>
        <w:ind w:left="3840" w:hanging="480"/>
      </w:pPr>
      <w:rPr/>
    </w:lvl>
    <w:lvl w:ilvl="2">
      <w:start w:val="1"/>
      <w:numFmt w:val="lowerRoman"/>
      <w:lvlText w:val="%3."/>
      <w:lvlJc w:val="right"/>
      <w:pPr>
        <w:ind w:left="4320" w:hanging="480"/>
      </w:pPr>
      <w:rPr/>
    </w:lvl>
    <w:lvl w:ilvl="3">
      <w:start w:val="1"/>
      <w:numFmt w:val="decimal"/>
      <w:lvlText w:val="%4."/>
      <w:lvlJc w:val="left"/>
      <w:pPr>
        <w:ind w:left="4800" w:hanging="480"/>
      </w:pPr>
      <w:rPr/>
    </w:lvl>
    <w:lvl w:ilvl="4">
      <w:start w:val="1"/>
      <w:numFmt w:val="decimal"/>
      <w:lvlText w:val="%5、"/>
      <w:lvlJc w:val="left"/>
      <w:pPr>
        <w:ind w:left="5280" w:hanging="480"/>
      </w:pPr>
      <w:rPr/>
    </w:lvl>
    <w:lvl w:ilvl="5">
      <w:start w:val="1"/>
      <w:numFmt w:val="lowerRoman"/>
      <w:lvlText w:val="%6."/>
      <w:lvlJc w:val="right"/>
      <w:pPr>
        <w:ind w:left="5760" w:hanging="480"/>
      </w:pPr>
      <w:rPr/>
    </w:lvl>
    <w:lvl w:ilvl="6">
      <w:start w:val="1"/>
      <w:numFmt w:val="decimal"/>
      <w:lvlText w:val="%7."/>
      <w:lvlJc w:val="left"/>
      <w:pPr>
        <w:ind w:left="6240" w:hanging="480"/>
      </w:pPr>
      <w:rPr/>
    </w:lvl>
    <w:lvl w:ilvl="7">
      <w:start w:val="1"/>
      <w:numFmt w:val="decimal"/>
      <w:lvlText w:val="%8、"/>
      <w:lvlJc w:val="left"/>
      <w:pPr>
        <w:ind w:left="6720" w:hanging="480"/>
      </w:pPr>
      <w:rPr/>
    </w:lvl>
    <w:lvl w:ilvl="8">
      <w:start w:val="1"/>
      <w:numFmt w:val="lowerRoman"/>
      <w:lvlText w:val="%9."/>
      <w:lvlJc w:val="right"/>
      <w:pPr>
        <w:ind w:left="7200" w:hanging="480"/>
      </w:pPr>
      <w:rPr/>
    </w:lvl>
  </w:abstractNum>
  <w:abstractNum w:abstractNumId="4">
    <w:lvl w:ilvl="0">
      <w:start w:val="1"/>
      <w:numFmt w:val="decimal"/>
      <w:lvlText w:val="（%1）"/>
      <w:lvlJc w:val="left"/>
      <w:pPr>
        <w:ind w:left="3360" w:hanging="480"/>
      </w:pPr>
      <w:rPr/>
    </w:lvl>
    <w:lvl w:ilvl="1">
      <w:start w:val="1"/>
      <w:numFmt w:val="decimal"/>
      <w:lvlText w:val="%2、"/>
      <w:lvlJc w:val="left"/>
      <w:pPr>
        <w:ind w:left="3840" w:hanging="480"/>
      </w:pPr>
      <w:rPr/>
    </w:lvl>
    <w:lvl w:ilvl="2">
      <w:start w:val="1"/>
      <w:numFmt w:val="lowerRoman"/>
      <w:lvlText w:val="%3."/>
      <w:lvlJc w:val="right"/>
      <w:pPr>
        <w:ind w:left="4320" w:hanging="480"/>
      </w:pPr>
      <w:rPr/>
    </w:lvl>
    <w:lvl w:ilvl="3">
      <w:start w:val="1"/>
      <w:numFmt w:val="decimal"/>
      <w:lvlText w:val="%4."/>
      <w:lvlJc w:val="left"/>
      <w:pPr>
        <w:ind w:left="4800" w:hanging="480"/>
      </w:pPr>
      <w:rPr/>
    </w:lvl>
    <w:lvl w:ilvl="4">
      <w:start w:val="1"/>
      <w:numFmt w:val="decimal"/>
      <w:lvlText w:val="%5、"/>
      <w:lvlJc w:val="left"/>
      <w:pPr>
        <w:ind w:left="5280" w:hanging="480"/>
      </w:pPr>
      <w:rPr/>
    </w:lvl>
    <w:lvl w:ilvl="5">
      <w:start w:val="1"/>
      <w:numFmt w:val="lowerRoman"/>
      <w:lvlText w:val="%6."/>
      <w:lvlJc w:val="right"/>
      <w:pPr>
        <w:ind w:left="5760" w:hanging="480"/>
      </w:pPr>
      <w:rPr/>
    </w:lvl>
    <w:lvl w:ilvl="6">
      <w:start w:val="1"/>
      <w:numFmt w:val="decimal"/>
      <w:lvlText w:val="%7."/>
      <w:lvlJc w:val="left"/>
      <w:pPr>
        <w:ind w:left="6240" w:hanging="480"/>
      </w:pPr>
      <w:rPr/>
    </w:lvl>
    <w:lvl w:ilvl="7">
      <w:start w:val="1"/>
      <w:numFmt w:val="decimal"/>
      <w:lvlText w:val="%8、"/>
      <w:lvlJc w:val="left"/>
      <w:pPr>
        <w:ind w:left="6720" w:hanging="480"/>
      </w:pPr>
      <w:rPr/>
    </w:lvl>
    <w:lvl w:ilvl="8">
      <w:start w:val="1"/>
      <w:numFmt w:val="lowerRoman"/>
      <w:lvlText w:val="%9."/>
      <w:lvlJc w:val="right"/>
      <w:pPr>
        <w:ind w:left="7200" w:hanging="4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sid w:val="00922A4A"/>
    <w:pPr>
      <w:widowControl w:val="0"/>
    </w:p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List Paragraph"/>
    <w:basedOn w:val="a"/>
    <w:uiPriority w:val="34"/>
    <w:qFormat w:val="1"/>
    <w:rsid w:val="00922A4A"/>
    <w:pPr>
      <w:ind w:left="480" w:leftChars="200"/>
    </w:pPr>
  </w:style>
  <w:style w:type="paragraph" w:styleId="a4">
    <w:name w:val="Balloon Text"/>
    <w:basedOn w:val="a"/>
    <w:link w:val="a5"/>
    <w:uiPriority w:val="99"/>
    <w:semiHidden w:val="1"/>
    <w:unhideWhenUsed w:val="1"/>
    <w:rsid w:val="002D495B"/>
    <w:rPr>
      <w:rFonts w:asciiTheme="majorHAnsi" w:cstheme="majorBidi" w:eastAsiaTheme="majorEastAsia" w:hAnsiTheme="majorHAnsi"/>
      <w:sz w:val="18"/>
      <w:szCs w:val="18"/>
    </w:rPr>
  </w:style>
  <w:style w:type="character" w:styleId="a5" w:customStyle="1">
    <w:name w:val="註解方塊文字 字元"/>
    <w:basedOn w:val="a0"/>
    <w:link w:val="a4"/>
    <w:uiPriority w:val="99"/>
    <w:semiHidden w:val="1"/>
    <w:rsid w:val="002D495B"/>
    <w:rPr>
      <w:rFonts w:asciiTheme="majorHAnsi" w:cstheme="majorBidi" w:eastAsiaTheme="majorEastAsia" w:hAnsiTheme="majorHAnsi"/>
      <w:sz w:val="18"/>
      <w:szCs w:val="18"/>
    </w:rPr>
  </w:style>
  <w:style w:type="paragraph" w:styleId="a6">
    <w:name w:val="header"/>
    <w:basedOn w:val="a"/>
    <w:link w:val="a7"/>
    <w:uiPriority w:val="99"/>
    <w:semiHidden w:val="1"/>
    <w:unhideWhenUsed w:val="1"/>
    <w:rsid w:val="002D495B"/>
    <w:pPr>
      <w:tabs>
        <w:tab w:val="center" w:pos="4153"/>
        <w:tab w:val="right" w:pos="8306"/>
      </w:tabs>
      <w:snapToGrid w:val="0"/>
    </w:pPr>
    <w:rPr>
      <w:sz w:val="20"/>
      <w:szCs w:val="20"/>
    </w:rPr>
  </w:style>
  <w:style w:type="character" w:styleId="a7" w:customStyle="1">
    <w:name w:val="頁首 字元"/>
    <w:basedOn w:val="a0"/>
    <w:link w:val="a6"/>
    <w:uiPriority w:val="99"/>
    <w:semiHidden w:val="1"/>
    <w:rsid w:val="002D495B"/>
    <w:rPr>
      <w:sz w:val="20"/>
      <w:szCs w:val="20"/>
    </w:rPr>
  </w:style>
  <w:style w:type="paragraph" w:styleId="a8">
    <w:name w:val="footer"/>
    <w:basedOn w:val="a"/>
    <w:link w:val="a9"/>
    <w:uiPriority w:val="99"/>
    <w:semiHidden w:val="1"/>
    <w:unhideWhenUsed w:val="1"/>
    <w:rsid w:val="002D495B"/>
    <w:pPr>
      <w:tabs>
        <w:tab w:val="center" w:pos="4153"/>
        <w:tab w:val="right" w:pos="8306"/>
      </w:tabs>
      <w:snapToGrid w:val="0"/>
    </w:pPr>
    <w:rPr>
      <w:sz w:val="20"/>
      <w:szCs w:val="20"/>
    </w:rPr>
  </w:style>
  <w:style w:type="character" w:styleId="a9" w:customStyle="1">
    <w:name w:val="頁尾 字元"/>
    <w:basedOn w:val="a0"/>
    <w:link w:val="a8"/>
    <w:uiPriority w:val="99"/>
    <w:semiHidden w:val="1"/>
    <w:rsid w:val="002D495B"/>
    <w:rPr>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2FoQogTyEOlT6NckzMhZd6YhoQ==">AMUW2mU1JOWcNTKZPjGC0UQr0ZSiPmYGZW6swEcqjJ97G6NrQCVtBEBDpB+O7ju5u08XCcSK+rnSe+GxDtOUOWx2MwzzX8nejt3C5Yee2Vsj/Hv0ld3tRfYYnYg3+LSLM1Sjdnf7QUoK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2014-11-04T08:31:00Z</dcterms:created>
  <dc:creator>User</dc:creator>
</cp:coreProperties>
</file>